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06" w:type="dxa"/>
        <w:tblInd w:w="-1134" w:type="dxa"/>
        <w:tblLayout w:type="fixed"/>
        <w:tblLook w:val="0000" w:firstRow="0" w:lastRow="0" w:firstColumn="0" w:lastColumn="0" w:noHBand="0" w:noVBand="0"/>
      </w:tblPr>
      <w:tblGrid>
        <w:gridCol w:w="4253"/>
        <w:gridCol w:w="2268"/>
        <w:gridCol w:w="2126"/>
        <w:gridCol w:w="1559"/>
      </w:tblGrid>
      <w:tr w:rsidR="006247D2" w:rsidTr="006D61F9">
        <w:trPr>
          <w:trHeight w:val="340"/>
        </w:trPr>
        <w:tc>
          <w:tcPr>
            <w:tcW w:w="10206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Table S2 </w:t>
            </w:r>
            <w:r w:rsidR="004D6DBA" w:rsidRPr="007C0E2D">
              <w:rPr>
                <w:rFonts w:ascii="Times New Roman" w:hAnsi="Times New Roman" w:cs="Times New Roman"/>
                <w:color w:val="000000"/>
              </w:rPr>
              <w:t xml:space="preserve">Clinical and demographic characteristics of enrolled patients classified according to immune status at day </w:t>
            </w:r>
            <w:r w:rsidR="004D6DBA"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  <w:tr w:rsidR="006247D2" w:rsidTr="006D61F9">
        <w:trPr>
          <w:trHeight w:val="340"/>
        </w:trPr>
        <w:tc>
          <w:tcPr>
            <w:tcW w:w="4253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6D61F9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SIRS+CARS </w:t>
            </w:r>
          </w:p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 =  128)</w:t>
            </w:r>
          </w:p>
        </w:tc>
        <w:tc>
          <w:tcPr>
            <w:tcW w:w="2126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6D61F9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MARS </w:t>
            </w:r>
          </w:p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(n = 26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</w:rPr>
              <w:t>P</w:t>
            </w:r>
            <w:r>
              <w:rPr>
                <w:rFonts w:ascii="Times New Roman" w:hAnsi="Times New Roman" w:cs="Times New Roman"/>
                <w:color w:val="000000"/>
              </w:rPr>
              <w:t xml:space="preserve"> value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Age (y</w:t>
            </w:r>
            <w:r w:rsidR="006D61F9">
              <w:rPr>
                <w:rFonts w:ascii="Times New Roman" w:hAnsi="Times New Roman" w:cs="Times New Roman"/>
                <w:color w:val="000000"/>
              </w:rPr>
              <w:t>ears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68(49-78)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65(43.5-70.25)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0.129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Male (n,%)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 (53.1)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 (69.2)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0.132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Comorbidities, n(%)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247D2" w:rsidTr="006D61F9">
        <w:trPr>
          <w:trHeight w:val="36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Hypertension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 (48.4)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 (38.5)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0.353</w:t>
            </w:r>
          </w:p>
        </w:tc>
      </w:tr>
      <w:tr w:rsidR="006247D2" w:rsidTr="006D61F9">
        <w:trPr>
          <w:trHeight w:val="2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Diabetes mellitus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 (28.1)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 (26.9)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0.901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Pr="006D61F9" w:rsidRDefault="006247D2" w:rsidP="006D61F9">
            <w:pPr>
              <w:autoSpaceDE w:val="0"/>
              <w:autoSpaceDN w:val="0"/>
              <w:adjustRightInd w:val="0"/>
            </w:pPr>
            <w:r>
              <w:rPr>
                <w:rFonts w:ascii="Times New Roman" w:hAnsi="Times New Roman" w:cs="Times New Roman"/>
                <w:color w:val="000000"/>
              </w:rPr>
              <w:t xml:space="preserve">    </w:t>
            </w:r>
            <w:r w:rsidR="006D61F9">
              <w:rPr>
                <w:rFonts w:ascii="Times New Roman" w:hAnsi="Times New Roman" w:cs="Times New Roman"/>
                <w:color w:val="000000"/>
              </w:rPr>
              <w:t>C</w:t>
            </w:r>
            <w:r w:rsidR="006D61F9" w:rsidRPr="006D61F9">
              <w:rPr>
                <w:rFonts w:ascii="Times New Roman" w:hAnsi="Times New Roman" w:cs="Times New Roman"/>
                <w:color w:val="000000"/>
              </w:rPr>
              <w:t>oronary heart disease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 (10.2)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 (15.4)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0.438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Pr="006D61F9" w:rsidRDefault="006247D2" w:rsidP="006D61F9">
            <w:r>
              <w:rPr>
                <w:rFonts w:ascii="Times New Roman" w:hAnsi="Times New Roman" w:cs="Times New Roman"/>
                <w:color w:val="000000"/>
              </w:rPr>
              <w:t xml:space="preserve">    </w:t>
            </w:r>
            <w:r w:rsidR="006D61F9">
              <w:rPr>
                <w:rFonts w:ascii="Times New Roman" w:hAnsi="Times New Roman" w:cs="Times New Roman"/>
                <w:color w:val="000000"/>
              </w:rPr>
              <w:t>C</w:t>
            </w:r>
            <w:r w:rsidR="006D61F9" w:rsidRPr="006D61F9">
              <w:rPr>
                <w:rFonts w:ascii="Times New Roman" w:hAnsi="Times New Roman" w:cs="Times New Roman" w:hint="eastAsia"/>
                <w:color w:val="000000"/>
              </w:rPr>
              <w:t>h</w:t>
            </w:r>
            <w:r w:rsidR="006D61F9" w:rsidRPr="006D61F9">
              <w:rPr>
                <w:rFonts w:ascii="Times New Roman" w:hAnsi="Times New Roman" w:cs="Times New Roman"/>
                <w:color w:val="000000"/>
              </w:rPr>
              <w:t>ronic obstructive pulmonary disease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 (8.6)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 (7.7)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6247D2" w:rsidTr="006D61F9">
        <w:trPr>
          <w:trHeight w:val="38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Hepatitis and cirrhosis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 (7.8)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 (19.2)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0.153</w:t>
            </w:r>
          </w:p>
        </w:tc>
      </w:tr>
      <w:tr w:rsidR="006247D2" w:rsidTr="006D61F9">
        <w:trPr>
          <w:trHeight w:val="34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Renal insufficiency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 (10.2)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 (23.1)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0.134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Malignancy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 (8.6)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 (15.4)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0.483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Main site of infection, n(%)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Respiratory tract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86 (67.2)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 (61.5)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0.579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Abdomen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 (24.2)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 (19.2)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0.584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Urinary tract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 (3.9)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 (7.7)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0.742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Skin and soft tissue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(2.3)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1 (3.8)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0.527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Blood stream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 (2.3)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 (7.7)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0.198</w:t>
            </w:r>
          </w:p>
        </w:tc>
      </w:tr>
      <w:tr w:rsidR="006247D2" w:rsidTr="006D61F9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Severity of disease at day 3, median (25th,75th)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APACHE II score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 (6, 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15.5 (10.75, 22.75)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&lt;0.001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SOFA score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 (1, 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 (4, 8.25)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&lt;0.001</w:t>
            </w:r>
          </w:p>
        </w:tc>
      </w:tr>
      <w:tr w:rsidR="006247D2" w:rsidTr="006D61F9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Inflammatory markers at day 3, median (25th,75th)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WBC, *10^9/L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9.6 (6.9, 12.55)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12.35 (9.4, 25)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0.005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CRP, mg/L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53.5 (12.25, 107.1)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 (69.93, 151.63)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0.001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PCT, ng/L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0.57 (0.15, 1.57)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6.12 (0.89, 42.36)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&lt;0.001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Interventions, n (%)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Glucocorticoids (Prednisone &gt; 200mg)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 (58.6)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 (57.7)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0.932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Mechanical ventilation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 (57.8)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 (73.1)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0.147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Deep venous catheterization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 (45.3)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 (34.6)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0.316</w:t>
            </w:r>
          </w:p>
        </w:tc>
      </w:tr>
      <w:tr w:rsidR="006247D2" w:rsidTr="006D61F9">
        <w:trPr>
          <w:trHeight w:val="30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 Urinary catheterization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 (54.7)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 (73.1)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0.083</w:t>
            </w:r>
          </w:p>
        </w:tc>
      </w:tr>
      <w:tr w:rsidR="006247D2" w:rsidTr="006D61F9">
        <w:trPr>
          <w:trHeight w:val="320"/>
        </w:trPr>
        <w:tc>
          <w:tcPr>
            <w:tcW w:w="425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ICU length of stay (days)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 (10, 23)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12.5 (7, 23.5)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47D2" w:rsidRDefault="006247D2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0.398</w:t>
            </w:r>
          </w:p>
        </w:tc>
      </w:tr>
    </w:tbl>
    <w:p w:rsidR="00FF31A5" w:rsidRDefault="00FF31A5"/>
    <w:sectPr w:rsidR="00FF31A5" w:rsidSect="00E869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8"/>
    <w:family w:val="auto"/>
    <w:pitch w:val="variable"/>
    <w:sig w:usb0="A00002BF" w:usb1="38CF7CFA" w:usb2="00000016" w:usb3="00000000" w:csb0="001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8"/>
    <w:family w:val="auto"/>
    <w:pitch w:val="variable"/>
    <w:sig w:usb0="A00002BF" w:usb1="38CF7CFA" w:usb2="00000016" w:usb3="00000000" w:csb0="001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7D2"/>
    <w:rsid w:val="00015749"/>
    <w:rsid w:val="000D27BE"/>
    <w:rsid w:val="00133E36"/>
    <w:rsid w:val="00241E83"/>
    <w:rsid w:val="002901F8"/>
    <w:rsid w:val="002A0F61"/>
    <w:rsid w:val="002B4C18"/>
    <w:rsid w:val="00320A1A"/>
    <w:rsid w:val="003670CB"/>
    <w:rsid w:val="00392907"/>
    <w:rsid w:val="003B54DC"/>
    <w:rsid w:val="00432808"/>
    <w:rsid w:val="00433D32"/>
    <w:rsid w:val="004A08C1"/>
    <w:rsid w:val="004D6DBA"/>
    <w:rsid w:val="0051615D"/>
    <w:rsid w:val="005B2C14"/>
    <w:rsid w:val="005B3DAB"/>
    <w:rsid w:val="006247D2"/>
    <w:rsid w:val="006D61F9"/>
    <w:rsid w:val="006E6A51"/>
    <w:rsid w:val="0076096A"/>
    <w:rsid w:val="007927D9"/>
    <w:rsid w:val="00885825"/>
    <w:rsid w:val="008D06D7"/>
    <w:rsid w:val="009E3720"/>
    <w:rsid w:val="00A17D26"/>
    <w:rsid w:val="00AE1591"/>
    <w:rsid w:val="00B96EDF"/>
    <w:rsid w:val="00BC4B3A"/>
    <w:rsid w:val="00C366EE"/>
    <w:rsid w:val="00C64252"/>
    <w:rsid w:val="00DC6134"/>
    <w:rsid w:val="00E869F5"/>
    <w:rsid w:val="00F064D6"/>
    <w:rsid w:val="00F65353"/>
    <w:rsid w:val="00FF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7377DD"/>
  <w15:chartTrackingRefBased/>
  <w15:docId w15:val="{22E4797E-F7F3-F54F-90DF-91ACA4F09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D61F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1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2019-12-23T13:05:00Z</dcterms:created>
  <dcterms:modified xsi:type="dcterms:W3CDTF">2019-12-28T03:54:00Z</dcterms:modified>
</cp:coreProperties>
</file>